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C48" w:rsidRPr="00391B41" w:rsidRDefault="00391B41" w:rsidP="002D2C48">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#85</w:t>
      </w:r>
      <w:r w:rsidR="002D2C48" w:rsidRPr="00391B41">
        <w:rPr>
          <w:rFonts w:ascii="Arial" w:hAnsi="Arial" w:cs="Arial"/>
          <w:b/>
          <w:noProof/>
          <w:sz w:val="24"/>
          <w:szCs w:val="24"/>
          <w:lang w:val="en-US"/>
        </w:rPr>
        <w:tab/>
      </w:r>
      <w:r w:rsidR="00211EDE">
        <w:rPr>
          <w:rFonts w:ascii="Arial" w:hAnsi="Arial" w:cs="Arial"/>
          <w:b/>
          <w:bCs/>
          <w:color w:val="808080"/>
          <w:sz w:val="26"/>
          <w:szCs w:val="26"/>
        </w:rPr>
        <w:t>R4-1713579</w:t>
      </w:r>
      <w:bookmarkStart w:id="0" w:name="_GoBack"/>
      <w:bookmarkEnd w:id="0"/>
    </w:p>
    <w:p w:rsidR="002D2C48" w:rsidRPr="00391B41" w:rsidRDefault="00391B41" w:rsidP="002D2C48">
      <w:pPr>
        <w:pStyle w:val="CRCoverPage"/>
        <w:outlineLvl w:val="0"/>
        <w:rPr>
          <w:rFonts w:cs="Arial"/>
          <w:b/>
          <w:noProof/>
          <w:sz w:val="24"/>
        </w:rPr>
      </w:pPr>
      <w:r>
        <w:rPr>
          <w:rFonts w:cs="Arial"/>
          <w:b/>
          <w:noProof/>
          <w:sz w:val="24"/>
        </w:rPr>
        <w:t>R</w:t>
      </w:r>
      <w:r w:rsidR="002D5B26" w:rsidRPr="00391B41">
        <w:rPr>
          <w:rFonts w:cs="Arial"/>
          <w:b/>
          <w:noProof/>
          <w:sz w:val="24"/>
        </w:rPr>
        <w:t>en</w:t>
      </w:r>
      <w:r w:rsidRPr="00391B41">
        <w:rPr>
          <w:rFonts w:cs="Arial"/>
          <w:b/>
          <w:noProof/>
          <w:sz w:val="24"/>
        </w:rPr>
        <w:t>o, Nevada, USA</w:t>
      </w:r>
      <w:r w:rsidR="002D2C48" w:rsidRPr="00391B41">
        <w:rPr>
          <w:rFonts w:cs="Arial"/>
          <w:b/>
          <w:noProof/>
          <w:sz w:val="24"/>
        </w:rPr>
        <w:t xml:space="preserve">, </w:t>
      </w:r>
      <w:r w:rsidRPr="00391B41">
        <w:rPr>
          <w:rFonts w:cs="Arial"/>
          <w:b/>
          <w:noProof/>
          <w:sz w:val="24"/>
        </w:rPr>
        <w:t>27</w:t>
      </w:r>
      <w:r w:rsidR="002D2C48" w:rsidRPr="00391B41">
        <w:rPr>
          <w:rFonts w:cs="Arial"/>
          <w:b/>
          <w:noProof/>
          <w:sz w:val="24"/>
          <w:vertAlign w:val="superscript"/>
        </w:rPr>
        <w:t>th</w:t>
      </w:r>
      <w:r w:rsidR="002D2C48" w:rsidRPr="00391B41">
        <w:rPr>
          <w:rFonts w:cs="Arial"/>
          <w:b/>
          <w:noProof/>
          <w:sz w:val="24"/>
        </w:rPr>
        <w:t xml:space="preserve"> </w:t>
      </w:r>
      <w:r w:rsidRPr="00391B41">
        <w:rPr>
          <w:rFonts w:cs="Arial"/>
          <w:b/>
          <w:noProof/>
          <w:sz w:val="24"/>
        </w:rPr>
        <w:t>November – 1</w:t>
      </w:r>
      <w:r w:rsidRPr="00391B41">
        <w:rPr>
          <w:rFonts w:cs="Arial"/>
          <w:b/>
          <w:noProof/>
          <w:sz w:val="24"/>
          <w:vertAlign w:val="superscript"/>
        </w:rPr>
        <w:t>st</w:t>
      </w:r>
      <w:r w:rsidR="002D2C48" w:rsidRPr="00391B41">
        <w:rPr>
          <w:rFonts w:cs="Arial"/>
          <w:b/>
          <w:noProof/>
          <w:sz w:val="24"/>
        </w:rPr>
        <w:t xml:space="preserve"> </w:t>
      </w:r>
      <w:r w:rsidRPr="00391B41">
        <w:rPr>
          <w:rFonts w:cs="Arial"/>
          <w:b/>
          <w:noProof/>
          <w:sz w:val="24"/>
        </w:rPr>
        <w:t>December</w:t>
      </w:r>
      <w:r w:rsidR="002D2C48" w:rsidRPr="00391B41">
        <w:rPr>
          <w:rFonts w:cs="Arial"/>
          <w:b/>
          <w:noProof/>
          <w:sz w:val="24"/>
        </w:rPr>
        <w:t xml:space="preserve">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491A">
        <w:rPr>
          <w:rFonts w:ascii="Arial" w:hAnsi="Arial"/>
          <w:sz w:val="24"/>
          <w:lang w:val="en-US"/>
        </w:rPr>
        <w:t>MPR for power class 6 CAT M1 and M2</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D7373">
        <w:rPr>
          <w:rFonts w:ascii="Arial" w:hAnsi="Arial"/>
          <w:sz w:val="24"/>
          <w:lang w:val="en-US"/>
        </w:rPr>
        <w:t>8.21.3</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FB0877" w:rsidRDefault="000F4311" w:rsidP="00F22934">
      <w:pPr>
        <w:rPr>
          <w:lang w:val="en-US"/>
        </w:rPr>
      </w:pPr>
      <w:r>
        <w:rPr>
          <w:lang w:val="en-US"/>
        </w:rPr>
        <w:t xml:space="preserve">In [1], a 0 dB MPR has been proposed for power class 6 for both CAT M1 and M2. The primary assumption here seems to be that SEM is the main factor in determining MPR. Since SEM is in dBm and max power for power class 6 is 14 dBm, which is heavily backed off, no MPR is needed. </w:t>
      </w:r>
    </w:p>
    <w:p w:rsidR="000F4311" w:rsidRPr="00F22934" w:rsidRDefault="000F4311" w:rsidP="00F22934">
      <w:pPr>
        <w:rPr>
          <w:lang w:val="en-US"/>
        </w:rPr>
      </w:pPr>
      <w:r>
        <w:rPr>
          <w:lang w:val="en-US"/>
        </w:rPr>
        <w:t>In this paper, we highlight all the non</w:t>
      </w:r>
      <w:r w:rsidR="00423963">
        <w:rPr>
          <w:lang w:val="en-US"/>
        </w:rPr>
        <w:t>-</w:t>
      </w:r>
      <w:r>
        <w:rPr>
          <w:lang w:val="en-US"/>
        </w:rPr>
        <w:t xml:space="preserve">linearities that determine MPR and make a proposal for MPR for CAT M1 and CAT M2. </w:t>
      </w:r>
    </w:p>
    <w:p w:rsidR="00C15C1A" w:rsidRDefault="006866E3" w:rsidP="00A67A30">
      <w:pPr>
        <w:pStyle w:val="Heading1"/>
        <w:rPr>
          <w:lang w:val="en-US"/>
        </w:rPr>
      </w:pPr>
      <w:r w:rsidRPr="00C15C1A">
        <w:rPr>
          <w:lang w:val="en-US"/>
        </w:rPr>
        <w:t>Discussion</w:t>
      </w:r>
    </w:p>
    <w:p w:rsidR="00466A75" w:rsidRDefault="00917DAB" w:rsidP="000F4311">
      <w:pPr>
        <w:rPr>
          <w:lang w:val="en-US"/>
        </w:rPr>
      </w:pPr>
      <w:r>
        <w:rPr>
          <w:lang w:val="en-US"/>
        </w:rPr>
        <w:t xml:space="preserve">In [2], MPR needed due to EUTRA, UTRA1, UTRA 2 and SEM is shown in a plot. A copy of that plot is shown in figure 1 below. </w:t>
      </w:r>
    </w:p>
    <w:p w:rsidR="00917DAB" w:rsidRDefault="00917DAB" w:rsidP="000F4311">
      <w:pPr>
        <w:rPr>
          <w:lang w:val="en-US"/>
        </w:rPr>
      </w:pPr>
    </w:p>
    <w:p w:rsidR="00917DAB" w:rsidRDefault="00917DAB" w:rsidP="00917DAB">
      <w:pPr>
        <w:jc w:val="center"/>
        <w:rPr>
          <w:lang w:val="en-US"/>
        </w:rPr>
      </w:pPr>
      <w:r>
        <w:rPr>
          <w:noProof/>
          <w:lang w:eastAsia="zh-CN"/>
        </w:rPr>
        <w:drawing>
          <wp:inline distT="0" distB="0" distL="0" distR="0">
            <wp:extent cx="4279900" cy="3206750"/>
            <wp:effectExtent l="19050" t="19050" r="25400" b="12700"/>
            <wp:docPr id="1" name="Picture 1" descr="General Requirements  16QAM Linear MPR BW=10MHz Fc= 840MH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l Requirements  16QAM Linear MPR BW=10MHz Fc= 840MHz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9900" cy="3206750"/>
                    </a:xfrm>
                    <a:prstGeom prst="rect">
                      <a:avLst/>
                    </a:prstGeom>
                    <a:noFill/>
                    <a:ln w="6350" cmpd="sng">
                      <a:solidFill>
                        <a:srgbClr val="000000"/>
                      </a:solidFill>
                      <a:miter lim="800000"/>
                      <a:headEnd/>
                      <a:tailEnd/>
                    </a:ln>
                    <a:effectLst/>
                  </pic:spPr>
                </pic:pic>
              </a:graphicData>
            </a:graphic>
          </wp:inline>
        </w:drawing>
      </w:r>
    </w:p>
    <w:p w:rsidR="00917DAB" w:rsidRDefault="00917DAB" w:rsidP="00917DAB">
      <w:pPr>
        <w:jc w:val="center"/>
        <w:rPr>
          <w:lang w:eastAsia="zh-CN"/>
        </w:rPr>
      </w:pPr>
      <w:r w:rsidRPr="00917DAB">
        <w:rPr>
          <w:lang w:eastAsia="zh-CN"/>
        </w:rPr>
        <w:t>Figure 1: MPR required to meet SEM, UTRA1, UTRA2, EUTRA and spurious emissions for 16QAM 10 MHz system BW and RB start of 1</w:t>
      </w:r>
    </w:p>
    <w:p w:rsidR="00917DAB" w:rsidRDefault="007C45DD" w:rsidP="00917DAB">
      <w:pPr>
        <w:rPr>
          <w:lang w:val="en-US"/>
        </w:rPr>
      </w:pPr>
      <w:r>
        <w:rPr>
          <w:lang w:val="en-US"/>
        </w:rPr>
        <w:t xml:space="preserve">As can be seen though SEM is a limiting factor </w:t>
      </w:r>
      <w:r w:rsidR="007927AF">
        <w:rPr>
          <w:lang w:val="en-US"/>
        </w:rPr>
        <w:t>when</w:t>
      </w:r>
      <w:r>
        <w:rPr>
          <w:lang w:val="en-US"/>
        </w:rPr>
        <w:t xml:space="preserve"> fewer number of RBs</w:t>
      </w:r>
      <w:r w:rsidR="007927AF">
        <w:rPr>
          <w:lang w:val="en-US"/>
        </w:rPr>
        <w:t xml:space="preserve"> are allocated</w:t>
      </w:r>
      <w:r>
        <w:rPr>
          <w:lang w:val="en-US"/>
        </w:rPr>
        <w:t xml:space="preserve">, when the RB assignment increases ACLR determines MPR. Since ACLR is measured in </w:t>
      </w:r>
      <w:proofErr w:type="spellStart"/>
      <w:r>
        <w:rPr>
          <w:lang w:val="en-US"/>
        </w:rPr>
        <w:t>dBc</w:t>
      </w:r>
      <w:proofErr w:type="spellEnd"/>
      <w:r>
        <w:rPr>
          <w:lang w:val="en-US"/>
        </w:rPr>
        <w:t xml:space="preserve"> and not </w:t>
      </w:r>
      <w:proofErr w:type="spellStart"/>
      <w:r>
        <w:rPr>
          <w:lang w:val="en-US"/>
        </w:rPr>
        <w:t>dBM</w:t>
      </w:r>
      <w:proofErr w:type="spellEnd"/>
      <w:r>
        <w:rPr>
          <w:lang w:val="en-US"/>
        </w:rPr>
        <w:t xml:space="preserve"> unlike that of SEM, if the PA is sized correctly to maximize efficiency then MPR required doesn’t change significantly though Max output power is reduced. </w:t>
      </w:r>
    </w:p>
    <w:p w:rsidR="007C45DD" w:rsidRDefault="004F6917" w:rsidP="00917DAB">
      <w:pPr>
        <w:rPr>
          <w:lang w:val="en-US"/>
        </w:rPr>
      </w:pPr>
      <w:r w:rsidRPr="00977764">
        <w:rPr>
          <w:b/>
          <w:lang w:val="en-US"/>
        </w:rPr>
        <w:t>Proposal:</w:t>
      </w:r>
      <w:r>
        <w:rPr>
          <w:lang w:val="en-US"/>
        </w:rPr>
        <w:t xml:space="preserve"> For power class 6,</w:t>
      </w:r>
      <w:r w:rsidR="007C45DD">
        <w:rPr>
          <w:lang w:val="en-US"/>
        </w:rPr>
        <w:t xml:space="preserve"> </w:t>
      </w:r>
      <w:r>
        <w:rPr>
          <w:lang w:val="en-US"/>
        </w:rPr>
        <w:t>maintain the current MPR defined for power class 5 for both CAT M1 and CAT M2. The tables are defined below.</w:t>
      </w:r>
    </w:p>
    <w:p w:rsidR="004F6917" w:rsidRPr="00E76EB6" w:rsidRDefault="004F6917" w:rsidP="004F6917">
      <w:pPr>
        <w:pStyle w:val="TH"/>
      </w:pPr>
      <w:r>
        <w:lastRenderedPageBreak/>
        <w:t>Table 6.2.3E-5</w:t>
      </w:r>
      <w:r w:rsidRPr="00E76EB6">
        <w:t xml:space="preserve">: Maximum Power Reduction (MPR) for category M1 for </w:t>
      </w:r>
      <w:r>
        <w:t>Power Class 6</w:t>
      </w:r>
      <w:r w:rsidRPr="00E76EB6">
        <w:t xml:space="preserve"> </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F6917" w:rsidRPr="00E76EB6" w:rsidTr="007B7810">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Modulation</w:t>
            </w:r>
          </w:p>
        </w:tc>
        <w:tc>
          <w:tcPr>
            <w:tcW w:w="565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val="de-DE"/>
              </w:rPr>
            </w:pPr>
            <w:r w:rsidRPr="00E76EB6">
              <w:rPr>
                <w:rFonts w:cs="Arial"/>
                <w:lang w:val="de-DE"/>
              </w:rPr>
              <w:t>Channel bandwidth / Transmission bandwidth (N</w:t>
            </w:r>
            <w:r w:rsidRPr="00E76EB6">
              <w:rPr>
                <w:rFonts w:cs="Arial"/>
                <w:vertAlign w:val="subscript"/>
                <w:lang w:val="de-DE"/>
              </w:rPr>
              <w:t>RB</w:t>
            </w:r>
            <w:r w:rsidRPr="00E76EB6">
              <w:rPr>
                <w:rFonts w:cs="Arial"/>
                <w:lang w:val="de-DE"/>
              </w:rPr>
              <w:t>)</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MPR (dB)</w:t>
            </w:r>
          </w:p>
        </w:tc>
      </w:tr>
      <w:tr w:rsidR="004F6917" w:rsidRPr="00E76EB6" w:rsidTr="007B7810">
        <w:trPr>
          <w:trHeight w:val="38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F6917" w:rsidRPr="00E76EB6" w:rsidRDefault="004F6917" w:rsidP="007B7810">
            <w:pPr>
              <w:rPr>
                <w:rFonts w:cs="Arial"/>
                <w:b/>
                <w:bCs/>
              </w:rPr>
            </w:pP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1.4</w:t>
            </w:r>
          </w:p>
          <w:p w:rsidR="004F6917" w:rsidRPr="00E76EB6" w:rsidRDefault="004F6917" w:rsidP="007B7810">
            <w:pPr>
              <w:pStyle w:val="TAH"/>
              <w:rPr>
                <w:rFonts w:cs="Arial"/>
              </w:rPr>
            </w:pPr>
            <w:r w:rsidRPr="00E76EB6">
              <w:rPr>
                <w:rFonts w:cs="Arial"/>
              </w:rPr>
              <w:t>MHz</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3.0</w:t>
            </w:r>
          </w:p>
          <w:p w:rsidR="004F6917" w:rsidRPr="00E76EB6" w:rsidRDefault="004F6917" w:rsidP="007B7810">
            <w:pPr>
              <w:pStyle w:val="TAH"/>
              <w:rPr>
                <w:rFonts w:cs="Arial"/>
              </w:rPr>
            </w:pPr>
            <w:r w:rsidRPr="00E76EB6">
              <w:rPr>
                <w:rFonts w:cs="Arial"/>
              </w:rPr>
              <w:t>MHz</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5</w:t>
            </w:r>
          </w:p>
          <w:p w:rsidR="004F6917" w:rsidRPr="00E76EB6" w:rsidRDefault="004F6917" w:rsidP="007B7810">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10</w:t>
            </w:r>
          </w:p>
          <w:p w:rsidR="004F6917" w:rsidRPr="00E76EB6" w:rsidRDefault="004F6917" w:rsidP="007B7810">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15</w:t>
            </w:r>
          </w:p>
          <w:p w:rsidR="004F6917" w:rsidRPr="00E76EB6" w:rsidRDefault="004F6917" w:rsidP="007B7810">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rPr>
            </w:pPr>
            <w:r w:rsidRPr="00E76EB6">
              <w:rPr>
                <w:rFonts w:cs="Arial"/>
              </w:rPr>
              <w:t>20</w:t>
            </w:r>
          </w:p>
          <w:p w:rsidR="004F6917" w:rsidRPr="00E76EB6" w:rsidRDefault="004F6917" w:rsidP="007B7810">
            <w:pPr>
              <w:pStyle w:val="TAH"/>
              <w:rPr>
                <w:rFonts w:cs="Arial"/>
              </w:rPr>
            </w:pPr>
            <w:r w:rsidRPr="00E76EB6">
              <w:rPr>
                <w:rFonts w:cs="Arial"/>
              </w:rPr>
              <w:t>MHz</w:t>
            </w:r>
          </w:p>
        </w:tc>
        <w:tc>
          <w:tcPr>
            <w:tcW w:w="0" w:type="auto"/>
            <w:vMerge/>
            <w:tcBorders>
              <w:top w:val="single" w:sz="8" w:space="0" w:color="auto"/>
              <w:left w:val="nil"/>
              <w:bottom w:val="single" w:sz="8" w:space="0" w:color="auto"/>
              <w:right w:val="single" w:sz="8" w:space="0" w:color="auto"/>
            </w:tcBorders>
            <w:vAlign w:val="center"/>
            <w:hideMark/>
          </w:tcPr>
          <w:p w:rsidR="004F6917" w:rsidRPr="00E76EB6" w:rsidRDefault="004F6917" w:rsidP="007B7810">
            <w:pPr>
              <w:rPr>
                <w:rFonts w:cs="Arial"/>
                <w:b/>
                <w:bCs/>
              </w:rPr>
            </w:pP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pPr>
            <w:r w:rsidRPr="00E76EB6">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1</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&gt;5</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&gt;5</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2</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16 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1</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16QAM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rPr>
            </w:pPr>
            <w:r w:rsidRPr="00E76EB6">
              <w:rPr>
                <w:rFonts w:cs="Arial"/>
              </w:rPr>
              <w:t>≤ 2</w:t>
            </w:r>
          </w:p>
        </w:tc>
      </w:tr>
    </w:tbl>
    <w:p w:rsidR="004F6917" w:rsidRPr="00E76EB6" w:rsidRDefault="004F6917" w:rsidP="004F6917"/>
    <w:p w:rsidR="004F6917" w:rsidRPr="00E76EB6" w:rsidRDefault="004F6917" w:rsidP="004F6917">
      <w:pPr>
        <w:pStyle w:val="TH"/>
      </w:pPr>
      <w:r>
        <w:t>Table 6.2.3E-6</w:t>
      </w:r>
      <w:r w:rsidRPr="00E76EB6">
        <w:t>: Maximum Power Reduction (MPR) for ca</w:t>
      </w:r>
      <w:r>
        <w:t>tegory M2 UE for Power Class 6</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F6917" w:rsidRPr="00E76EB6" w:rsidTr="007B7810">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Modulation</w:t>
            </w:r>
          </w:p>
        </w:tc>
        <w:tc>
          <w:tcPr>
            <w:tcW w:w="565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val="de-DE" w:eastAsia="ko-KR"/>
              </w:rPr>
            </w:pPr>
            <w:r w:rsidRPr="00E76EB6">
              <w:rPr>
                <w:rFonts w:cs="Arial"/>
                <w:lang w:val="de-DE" w:eastAsia="ko-KR"/>
              </w:rPr>
              <w:t>Channel bandwidth / Transmission bandwidth (N</w:t>
            </w:r>
            <w:r w:rsidRPr="00E76EB6">
              <w:rPr>
                <w:rFonts w:cs="Arial"/>
                <w:vertAlign w:val="subscript"/>
                <w:lang w:val="de-DE" w:eastAsia="ko-KR"/>
              </w:rPr>
              <w:t>RB</w:t>
            </w:r>
            <w:r w:rsidRPr="00E76EB6">
              <w:rPr>
                <w:rFonts w:cs="Arial"/>
                <w:lang w:val="de-DE" w:eastAsia="ko-KR"/>
              </w:rPr>
              <w:t>)</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MPR (dB)</w:t>
            </w:r>
          </w:p>
        </w:tc>
      </w:tr>
      <w:tr w:rsidR="004F6917" w:rsidRPr="00E76EB6" w:rsidTr="007B7810">
        <w:trPr>
          <w:trHeight w:val="38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F6917" w:rsidRPr="00E76EB6" w:rsidRDefault="004F6917" w:rsidP="007B7810">
            <w:pPr>
              <w:rPr>
                <w:rFonts w:cs="Arial"/>
                <w:b/>
                <w:bCs/>
              </w:rPr>
            </w:pP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1.4</w:t>
            </w:r>
          </w:p>
          <w:p w:rsidR="004F6917" w:rsidRPr="00E76EB6" w:rsidRDefault="004F6917" w:rsidP="007B7810">
            <w:pPr>
              <w:pStyle w:val="TAH"/>
              <w:rPr>
                <w:rFonts w:cs="Arial"/>
                <w:lang w:eastAsia="ko-KR"/>
              </w:rPr>
            </w:pPr>
            <w:r w:rsidRPr="00E76EB6">
              <w:rPr>
                <w:rFonts w:cs="Arial"/>
                <w:lang w:eastAsia="ko-KR"/>
              </w:rPr>
              <w:t>MHz</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3.0</w:t>
            </w:r>
          </w:p>
          <w:p w:rsidR="004F6917" w:rsidRPr="00E76EB6" w:rsidRDefault="004F6917" w:rsidP="007B7810">
            <w:pPr>
              <w:pStyle w:val="TAH"/>
              <w:rPr>
                <w:rFonts w:cs="Arial"/>
                <w:lang w:eastAsia="ko-KR"/>
              </w:rPr>
            </w:pPr>
            <w:r w:rsidRPr="00E76EB6">
              <w:rPr>
                <w:rFonts w:cs="Arial"/>
                <w:lang w:eastAsia="ko-KR"/>
              </w:rPr>
              <w:t>MHz</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5</w:t>
            </w:r>
          </w:p>
          <w:p w:rsidR="004F6917" w:rsidRPr="00E76EB6" w:rsidRDefault="004F6917" w:rsidP="007B7810">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10</w:t>
            </w:r>
          </w:p>
          <w:p w:rsidR="004F6917" w:rsidRPr="00E76EB6" w:rsidRDefault="004F6917" w:rsidP="007B7810">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15</w:t>
            </w:r>
          </w:p>
          <w:p w:rsidR="004F6917" w:rsidRPr="00E76EB6" w:rsidRDefault="004F6917" w:rsidP="007B7810">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H"/>
              <w:rPr>
                <w:rFonts w:cs="Arial"/>
                <w:lang w:eastAsia="ko-KR"/>
              </w:rPr>
            </w:pPr>
            <w:r w:rsidRPr="00E76EB6">
              <w:rPr>
                <w:rFonts w:cs="Arial"/>
                <w:lang w:eastAsia="ko-KR"/>
              </w:rPr>
              <w:t>20</w:t>
            </w:r>
          </w:p>
          <w:p w:rsidR="004F6917" w:rsidRPr="00E76EB6" w:rsidRDefault="004F6917" w:rsidP="007B7810">
            <w:pPr>
              <w:pStyle w:val="TAH"/>
              <w:rPr>
                <w:rFonts w:cs="Arial"/>
                <w:lang w:eastAsia="ko-KR"/>
              </w:rPr>
            </w:pPr>
            <w:r w:rsidRPr="00E76EB6">
              <w:rPr>
                <w:rFonts w:cs="Arial"/>
                <w:lang w:eastAsia="ko-KR"/>
              </w:rPr>
              <w:t>MHz</w:t>
            </w:r>
          </w:p>
        </w:tc>
        <w:tc>
          <w:tcPr>
            <w:tcW w:w="0" w:type="auto"/>
            <w:vMerge/>
            <w:tcBorders>
              <w:top w:val="single" w:sz="8" w:space="0" w:color="auto"/>
              <w:left w:val="nil"/>
              <w:bottom w:val="single" w:sz="8" w:space="0" w:color="auto"/>
              <w:right w:val="single" w:sz="8" w:space="0" w:color="auto"/>
            </w:tcBorders>
            <w:vAlign w:val="center"/>
            <w:hideMark/>
          </w:tcPr>
          <w:p w:rsidR="004F6917" w:rsidRPr="00E76EB6" w:rsidRDefault="004F6917" w:rsidP="007B7810">
            <w:pPr>
              <w:rPr>
                <w:rFonts w:cs="Arial"/>
                <w:b/>
                <w:bCs/>
              </w:rPr>
            </w:pP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lang w:eastAsia="ko-KR"/>
              </w:rPr>
            </w:pPr>
            <w:r w:rsidRPr="00E76EB6">
              <w:rPr>
                <w:lang w:eastAsia="ko-KR"/>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1</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&gt;5</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&gt;5</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2</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16 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1</w:t>
            </w:r>
          </w:p>
        </w:tc>
      </w:tr>
      <w:tr w:rsidR="004F6917" w:rsidRPr="00E76EB6" w:rsidTr="007B7810">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16QAM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&gt;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F6917" w:rsidRPr="00E76EB6" w:rsidRDefault="004F6917" w:rsidP="007B7810">
            <w:pPr>
              <w:pStyle w:val="TAC"/>
              <w:rPr>
                <w:rFonts w:cs="Arial"/>
                <w:lang w:eastAsia="ko-KR"/>
              </w:rPr>
            </w:pPr>
            <w:r w:rsidRPr="00E76EB6">
              <w:rPr>
                <w:rFonts w:cs="Arial"/>
                <w:lang w:eastAsia="ko-KR"/>
              </w:rPr>
              <w:t>≤ 2</w:t>
            </w:r>
          </w:p>
        </w:tc>
      </w:tr>
    </w:tbl>
    <w:p w:rsidR="004F6917" w:rsidRPr="00E76EB6" w:rsidRDefault="004F6917" w:rsidP="004F6917"/>
    <w:p w:rsidR="004F6917" w:rsidRPr="00917DAB" w:rsidRDefault="004F6917" w:rsidP="00917DAB">
      <w:pPr>
        <w:rPr>
          <w:lang w:val="en-US"/>
        </w:rPr>
      </w:pPr>
    </w:p>
    <w:p w:rsidR="002619C7" w:rsidRDefault="00BF6880" w:rsidP="00F22934">
      <w:pPr>
        <w:pStyle w:val="Heading1"/>
      </w:pPr>
      <w:r>
        <w:t>C</w:t>
      </w:r>
      <w:r w:rsidR="00C762BF">
        <w:t>onclusion</w:t>
      </w:r>
    </w:p>
    <w:p w:rsidR="002D2C48" w:rsidRDefault="00B826DA" w:rsidP="00372DA4">
      <w:r>
        <w:t xml:space="preserve">In conclusion, we propose that the MPR tables for CAT M1 and M2 for power class 6 be maintained for power class 6 as well. </w:t>
      </w:r>
    </w:p>
    <w:p w:rsidR="00D62CD8" w:rsidRDefault="00D62CD8" w:rsidP="00D62CD8">
      <w:pPr>
        <w:pStyle w:val="Heading1"/>
        <w:jc w:val="both"/>
      </w:pPr>
      <w:r>
        <w:t>References</w:t>
      </w:r>
    </w:p>
    <w:p w:rsidR="003717A0" w:rsidRDefault="000F4311" w:rsidP="000F4311">
      <w:pPr>
        <w:pStyle w:val="ListParagraph"/>
        <w:numPr>
          <w:ilvl w:val="0"/>
          <w:numId w:val="21"/>
        </w:numPr>
      </w:pPr>
      <w:r w:rsidRPr="000F4311">
        <w:t>R4-1711104</w:t>
      </w:r>
      <w:r>
        <w:t xml:space="preserve">, </w:t>
      </w:r>
      <w:r w:rsidRPr="000F4311">
        <w:t>CR for adding new power class for CAT-M</w:t>
      </w:r>
      <w:r>
        <w:t xml:space="preserve">, </w:t>
      </w:r>
      <w:r w:rsidRPr="000F4311">
        <w:t>3GPP TSG-RAN WG4 Meeting #84bis</w:t>
      </w:r>
      <w:r>
        <w:t xml:space="preserve">, </w:t>
      </w:r>
      <w:r w:rsidRPr="000F4311">
        <w:t>Dubrovnik, Croatian, 9 – 13 Oct 2017</w:t>
      </w:r>
    </w:p>
    <w:p w:rsidR="006E0894" w:rsidRPr="003717A0" w:rsidRDefault="006E0894" w:rsidP="006E0894">
      <w:pPr>
        <w:pStyle w:val="ListParagraph"/>
        <w:numPr>
          <w:ilvl w:val="0"/>
          <w:numId w:val="21"/>
        </w:numPr>
      </w:pPr>
      <w:r w:rsidRPr="006E0894">
        <w:t>R4-1703975</w:t>
      </w:r>
      <w:r>
        <w:t xml:space="preserve">, </w:t>
      </w:r>
      <w:r w:rsidRPr="006E0894">
        <w:t xml:space="preserve">MPR for </w:t>
      </w:r>
      <w:proofErr w:type="spellStart"/>
      <w:r w:rsidRPr="006E0894">
        <w:t>FeMTC</w:t>
      </w:r>
      <w:proofErr w:type="spellEnd"/>
      <w:r>
        <w:t xml:space="preserve">, </w:t>
      </w:r>
      <w:r w:rsidRPr="006E0894">
        <w:t>3GPP TSG-WG RAN4 Meeting #82-Bis</w:t>
      </w:r>
      <w:r>
        <w:t xml:space="preserve">, </w:t>
      </w:r>
      <w:r w:rsidRPr="006E0894">
        <w:t>Spokane, US, Date 3rd –7th April</w:t>
      </w:r>
    </w:p>
    <w:sectPr w:rsidR="006E0894" w:rsidRPr="003717A0"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3C8" w:rsidRDefault="003353C8">
      <w:r>
        <w:separator/>
      </w:r>
    </w:p>
  </w:endnote>
  <w:endnote w:type="continuationSeparator" w:id="0">
    <w:p w:rsidR="003353C8" w:rsidRDefault="0033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1EDE">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3C8" w:rsidRDefault="003353C8">
      <w:r>
        <w:separator/>
      </w:r>
    </w:p>
  </w:footnote>
  <w:footnote w:type="continuationSeparator" w:id="0">
    <w:p w:rsidR="003353C8" w:rsidRDefault="00335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873158"/>
    <w:multiLevelType w:val="hybridMultilevel"/>
    <w:tmpl w:val="D6343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6"/>
  </w:num>
  <w:num w:numId="4">
    <w:abstractNumId w:val="18"/>
  </w:num>
  <w:num w:numId="5">
    <w:abstractNumId w:val="11"/>
  </w:num>
  <w:num w:numId="6">
    <w:abstractNumId w:val="6"/>
  </w:num>
  <w:num w:numId="7">
    <w:abstractNumId w:val="1"/>
  </w:num>
  <w:num w:numId="8">
    <w:abstractNumId w:val="15"/>
  </w:num>
  <w:num w:numId="9">
    <w:abstractNumId w:val="7"/>
  </w:num>
  <w:num w:numId="10">
    <w:abstractNumId w:val="10"/>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311"/>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55"/>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1EDE"/>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3BB8"/>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D96"/>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3C8"/>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963"/>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214"/>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17"/>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0894"/>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27AF"/>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5DD"/>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407"/>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17DAB"/>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764"/>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6DA"/>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491A"/>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373"/>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811C7"/>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98734-4C2A-4004-99B7-6D85BCF2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13</cp:revision>
  <cp:lastPrinted>2016-03-25T21:53:00Z</cp:lastPrinted>
  <dcterms:created xsi:type="dcterms:W3CDTF">2017-11-03T19:55:00Z</dcterms:created>
  <dcterms:modified xsi:type="dcterms:W3CDTF">2017-11-17T15:06:00Z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